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ED" w:rsidRDefault="00B752BB" w:rsidP="00B752BB">
      <w:pPr>
        <w:jc w:val="center"/>
      </w:pPr>
      <w:r>
        <w:t>Super Cool, Awesomely Fantastic Math Pacing Guide</w:t>
      </w:r>
    </w:p>
    <w:p w:rsidR="00D93F0B" w:rsidRDefault="00603318" w:rsidP="00603318">
      <w:pPr>
        <w:spacing w:after="0"/>
      </w:pPr>
      <w:r>
        <w:t>Trimester 1: End of November</w:t>
      </w:r>
      <w:r w:rsidR="00E24B93">
        <w:tab/>
      </w:r>
      <w:r w:rsidR="00E24B93">
        <w:tab/>
        <w:t xml:space="preserve"> </w:t>
      </w:r>
    </w:p>
    <w:p w:rsidR="00603318" w:rsidRDefault="00603318" w:rsidP="00603318">
      <w:pPr>
        <w:spacing w:after="0"/>
      </w:pPr>
      <w:r>
        <w:t>Trimester 2: End of February</w:t>
      </w:r>
      <w:r w:rsidR="00E24B93">
        <w:tab/>
      </w:r>
      <w:r w:rsidR="00E24B93">
        <w:tab/>
      </w:r>
    </w:p>
    <w:p w:rsidR="00603318" w:rsidRDefault="00603318" w:rsidP="00603318">
      <w:pPr>
        <w:spacing w:after="0"/>
      </w:pPr>
      <w:r>
        <w:t xml:space="preserve">Trimester 3: End of May </w:t>
      </w:r>
    </w:p>
    <w:p w:rsidR="00603318" w:rsidRDefault="00603318" w:rsidP="006033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040"/>
        <w:gridCol w:w="3654"/>
        <w:gridCol w:w="3654"/>
      </w:tblGrid>
      <w:tr w:rsidR="00D93F0B" w:rsidTr="004254F9">
        <w:tc>
          <w:tcPr>
            <w:tcW w:w="14616" w:type="dxa"/>
            <w:gridSpan w:val="4"/>
          </w:tcPr>
          <w:p w:rsidR="00D93F0B" w:rsidRDefault="00267B82">
            <w:r>
              <w:t xml:space="preserve">Number and Operations: </w:t>
            </w:r>
            <w:r w:rsidR="00D93F0B">
              <w:t>Standard 1:  Understand the relationship between quantities and whole numbers up to 31</w:t>
            </w:r>
          </w:p>
        </w:tc>
      </w:tr>
      <w:tr w:rsidR="00D93F0B" w:rsidTr="00D93F0B">
        <w:tc>
          <w:tcPr>
            <w:tcW w:w="2268" w:type="dxa"/>
          </w:tcPr>
          <w:p w:rsidR="00D93F0B" w:rsidRDefault="00D93F0B">
            <w:r>
              <w:t>Benchmark</w:t>
            </w:r>
          </w:p>
        </w:tc>
        <w:tc>
          <w:tcPr>
            <w:tcW w:w="5040" w:type="dxa"/>
          </w:tcPr>
          <w:p w:rsidR="00D93F0B" w:rsidRDefault="00D93F0B">
            <w:r>
              <w:t>Essential Learning Outcomes</w:t>
            </w:r>
          </w:p>
        </w:tc>
        <w:tc>
          <w:tcPr>
            <w:tcW w:w="3654" w:type="dxa"/>
          </w:tcPr>
          <w:p w:rsidR="00D93F0B" w:rsidRDefault="00D93F0B">
            <w:r>
              <w:t>SMART Goal</w:t>
            </w:r>
          </w:p>
        </w:tc>
        <w:tc>
          <w:tcPr>
            <w:tcW w:w="3654" w:type="dxa"/>
          </w:tcPr>
          <w:p w:rsidR="00D93F0B" w:rsidRDefault="00D93F0B">
            <w:r>
              <w:t xml:space="preserve">Common Formative Assessment </w:t>
            </w:r>
          </w:p>
        </w:tc>
      </w:tr>
      <w:tr w:rsidR="00D93F0B" w:rsidTr="00D93F0B">
        <w:tc>
          <w:tcPr>
            <w:tcW w:w="2268" w:type="dxa"/>
          </w:tcPr>
          <w:p w:rsidR="00D93F0B" w:rsidRDefault="00D93F0B">
            <w:r>
              <w:t>Benchmark K.1.1.1</w:t>
            </w:r>
          </w:p>
        </w:tc>
        <w:tc>
          <w:tcPr>
            <w:tcW w:w="5040" w:type="dxa"/>
          </w:tcPr>
          <w:p w:rsidR="00D93F0B" w:rsidRDefault="00D93F0B" w:rsidP="00D93F0B">
            <w:pPr>
              <w:pStyle w:val="ListParagraph"/>
              <w:numPr>
                <w:ilvl w:val="0"/>
                <w:numId w:val="1"/>
              </w:numPr>
            </w:pPr>
            <w:r>
              <w:t xml:space="preserve">Recognize that a number can be used to represent how many objects are in a set.  </w:t>
            </w:r>
          </w:p>
          <w:p w:rsidR="00D93F0B" w:rsidRDefault="00D93F0B" w:rsidP="00D93F0B">
            <w:pPr>
              <w:pStyle w:val="ListParagraph"/>
              <w:numPr>
                <w:ilvl w:val="0"/>
                <w:numId w:val="1"/>
              </w:numPr>
            </w:pPr>
            <w:r>
              <w:t xml:space="preserve">Recognize that a number can be used to represent the position of an object in a sequence.  </w:t>
            </w:r>
          </w:p>
        </w:tc>
        <w:tc>
          <w:tcPr>
            <w:tcW w:w="3654" w:type="dxa"/>
          </w:tcPr>
          <w:p w:rsidR="00D93F0B" w:rsidRDefault="00603318">
            <w:r>
              <w:t>T1</w:t>
            </w:r>
            <w:r w:rsidR="00D0058A">
              <w:t xml:space="preserve"> – from 1-10</w:t>
            </w:r>
          </w:p>
          <w:p w:rsidR="00D0058A" w:rsidRDefault="00D0058A">
            <w:r>
              <w:t>T2 – from 1-20</w:t>
            </w:r>
          </w:p>
          <w:p w:rsidR="00D0058A" w:rsidRDefault="00D0058A"/>
          <w:p w:rsidR="00D0058A" w:rsidRDefault="00D0058A">
            <w:r>
              <w:t>T2 – Find the missing number</w:t>
            </w:r>
          </w:p>
        </w:tc>
        <w:tc>
          <w:tcPr>
            <w:tcW w:w="3654" w:type="dxa"/>
          </w:tcPr>
          <w:p w:rsidR="00D93F0B" w:rsidRDefault="00D93F0B"/>
        </w:tc>
      </w:tr>
      <w:tr w:rsidR="00D93F0B" w:rsidTr="00D93F0B">
        <w:tc>
          <w:tcPr>
            <w:tcW w:w="2268" w:type="dxa"/>
          </w:tcPr>
          <w:p w:rsidR="00D93F0B" w:rsidRDefault="00D93F0B">
            <w:r>
              <w:t>Benchmark K.1.1.2</w:t>
            </w:r>
          </w:p>
        </w:tc>
        <w:tc>
          <w:tcPr>
            <w:tcW w:w="5040" w:type="dxa"/>
          </w:tcPr>
          <w:p w:rsidR="00D93F0B" w:rsidRDefault="00D93F0B" w:rsidP="00D93F0B">
            <w:pPr>
              <w:pStyle w:val="ListParagraph"/>
              <w:numPr>
                <w:ilvl w:val="0"/>
                <w:numId w:val="2"/>
              </w:numPr>
            </w:pPr>
            <w:r>
              <w:t>Read numbers 1-31.</w:t>
            </w:r>
          </w:p>
          <w:p w:rsidR="00D93F0B" w:rsidRDefault="00D93F0B" w:rsidP="00D93F0B">
            <w:pPr>
              <w:pStyle w:val="ListParagraph"/>
              <w:numPr>
                <w:ilvl w:val="0"/>
                <w:numId w:val="2"/>
              </w:numPr>
            </w:pPr>
            <w:r>
              <w:t>Write numbers 1-31.</w:t>
            </w:r>
          </w:p>
          <w:p w:rsidR="00D93F0B" w:rsidRDefault="00D93F0B" w:rsidP="00D93F0B">
            <w:pPr>
              <w:pStyle w:val="ListParagraph"/>
              <w:numPr>
                <w:ilvl w:val="0"/>
                <w:numId w:val="2"/>
              </w:numPr>
            </w:pPr>
            <w:r>
              <w:t xml:space="preserve">Represent numbers 1-31. </w:t>
            </w:r>
          </w:p>
        </w:tc>
        <w:tc>
          <w:tcPr>
            <w:tcW w:w="3654" w:type="dxa"/>
          </w:tcPr>
          <w:p w:rsidR="00D93F0B" w:rsidRDefault="00D0058A">
            <w:r>
              <w:t>T1 – Read, write, and represent 1-10</w:t>
            </w:r>
          </w:p>
          <w:p w:rsidR="00D0058A" w:rsidRDefault="00D0058A">
            <w:r>
              <w:t>T2 -  1-20</w:t>
            </w:r>
          </w:p>
          <w:p w:rsidR="00D0058A" w:rsidRDefault="00D0058A">
            <w:r>
              <w:t>T3 – 1-31</w:t>
            </w:r>
          </w:p>
        </w:tc>
        <w:tc>
          <w:tcPr>
            <w:tcW w:w="3654" w:type="dxa"/>
          </w:tcPr>
          <w:p w:rsidR="00D93F0B" w:rsidRDefault="00D93F0B"/>
        </w:tc>
      </w:tr>
      <w:tr w:rsidR="00D93F0B" w:rsidTr="00D93F0B">
        <w:tc>
          <w:tcPr>
            <w:tcW w:w="2268" w:type="dxa"/>
          </w:tcPr>
          <w:p w:rsidR="00D93F0B" w:rsidRDefault="00D93F0B">
            <w:r>
              <w:t>Benchmark K.1.1.3</w:t>
            </w:r>
          </w:p>
        </w:tc>
        <w:tc>
          <w:tcPr>
            <w:tcW w:w="5040" w:type="dxa"/>
          </w:tcPr>
          <w:p w:rsidR="00D93F0B" w:rsidRDefault="00D93F0B" w:rsidP="00D93F0B">
            <w:pPr>
              <w:pStyle w:val="ListParagraph"/>
              <w:numPr>
                <w:ilvl w:val="0"/>
                <w:numId w:val="5"/>
              </w:numPr>
            </w:pPr>
            <w:r>
              <w:t>Count with objects forwards to 20</w:t>
            </w:r>
          </w:p>
          <w:p w:rsidR="00D93F0B" w:rsidRDefault="00D93F0B" w:rsidP="00D93F0B">
            <w:pPr>
              <w:pStyle w:val="ListParagraph"/>
              <w:numPr>
                <w:ilvl w:val="0"/>
                <w:numId w:val="5"/>
              </w:numPr>
            </w:pPr>
            <w:r>
              <w:t>Count without objects forward to 20</w:t>
            </w:r>
          </w:p>
          <w:p w:rsidR="00D93F0B" w:rsidRDefault="00D93F0B" w:rsidP="00D93F0B">
            <w:pPr>
              <w:pStyle w:val="ListParagraph"/>
              <w:numPr>
                <w:ilvl w:val="0"/>
                <w:numId w:val="5"/>
              </w:numPr>
            </w:pPr>
            <w:r>
              <w:t>Count with objects backwards from 20-1</w:t>
            </w:r>
          </w:p>
          <w:p w:rsidR="00D93F0B" w:rsidRDefault="00D93F0B" w:rsidP="00D93F0B">
            <w:pPr>
              <w:pStyle w:val="ListParagraph"/>
              <w:numPr>
                <w:ilvl w:val="0"/>
                <w:numId w:val="5"/>
              </w:numPr>
            </w:pPr>
            <w:r>
              <w:t>Count without objects backwards from 20-1</w:t>
            </w:r>
          </w:p>
        </w:tc>
        <w:tc>
          <w:tcPr>
            <w:tcW w:w="3654" w:type="dxa"/>
          </w:tcPr>
          <w:p w:rsidR="00D93F0B" w:rsidRDefault="00D0058A">
            <w:r>
              <w:t>T1 – Count forwards with/without 1-10</w:t>
            </w:r>
          </w:p>
          <w:p w:rsidR="00D0058A" w:rsidRDefault="00D0058A">
            <w:r>
              <w:t>T2 – Forward to 1-20; Backwards from 10-1</w:t>
            </w:r>
          </w:p>
          <w:p w:rsidR="00D0058A" w:rsidRDefault="00D0058A">
            <w:r>
              <w:t xml:space="preserve">T3 – Backwards from 20-1 </w:t>
            </w:r>
          </w:p>
        </w:tc>
        <w:tc>
          <w:tcPr>
            <w:tcW w:w="3654" w:type="dxa"/>
          </w:tcPr>
          <w:p w:rsidR="00D93F0B" w:rsidRDefault="00D93F0B"/>
        </w:tc>
      </w:tr>
      <w:tr w:rsidR="00D93F0B" w:rsidTr="00D93F0B">
        <w:tc>
          <w:tcPr>
            <w:tcW w:w="2268" w:type="dxa"/>
          </w:tcPr>
          <w:p w:rsidR="00D93F0B" w:rsidRDefault="00D93F0B">
            <w:r>
              <w:t>Benchmark K.1.1.4</w:t>
            </w:r>
          </w:p>
        </w:tc>
        <w:tc>
          <w:tcPr>
            <w:tcW w:w="5040" w:type="dxa"/>
          </w:tcPr>
          <w:p w:rsidR="00D93F0B" w:rsidRDefault="00D93F0B" w:rsidP="00D93F0B">
            <w:pPr>
              <w:pStyle w:val="ListParagraph"/>
              <w:numPr>
                <w:ilvl w:val="0"/>
                <w:numId w:val="3"/>
              </w:numPr>
            </w:pPr>
            <w:r>
              <w:t>Find a number 1 more of a given number.</w:t>
            </w:r>
          </w:p>
          <w:p w:rsidR="00D93F0B" w:rsidRDefault="00D93F0B" w:rsidP="00D93F0B">
            <w:pPr>
              <w:pStyle w:val="ListParagraph"/>
              <w:numPr>
                <w:ilvl w:val="0"/>
                <w:numId w:val="3"/>
              </w:numPr>
            </w:pPr>
            <w:r>
              <w:t xml:space="preserve">Find a number 1 less of a given number. </w:t>
            </w:r>
          </w:p>
          <w:p w:rsidR="00995031" w:rsidRDefault="00995031" w:rsidP="00995031">
            <w:pPr>
              <w:pStyle w:val="ListParagraph"/>
              <w:ind w:left="360"/>
            </w:pPr>
            <w:r>
              <w:t>**part of calendar routine/rarely touched on in Expressions</w:t>
            </w:r>
          </w:p>
        </w:tc>
        <w:tc>
          <w:tcPr>
            <w:tcW w:w="3654" w:type="dxa"/>
          </w:tcPr>
          <w:p w:rsidR="00D93F0B" w:rsidRDefault="006918D7">
            <w:r>
              <w:t>T2</w:t>
            </w:r>
          </w:p>
          <w:p w:rsidR="006918D7" w:rsidRDefault="006918D7">
            <w:r>
              <w:t>T2</w:t>
            </w:r>
          </w:p>
        </w:tc>
        <w:tc>
          <w:tcPr>
            <w:tcW w:w="3654" w:type="dxa"/>
          </w:tcPr>
          <w:p w:rsidR="00D93F0B" w:rsidRDefault="00D93F0B"/>
        </w:tc>
      </w:tr>
      <w:tr w:rsidR="00D93F0B" w:rsidTr="00D93F0B">
        <w:tc>
          <w:tcPr>
            <w:tcW w:w="2268" w:type="dxa"/>
          </w:tcPr>
          <w:p w:rsidR="00D93F0B" w:rsidRDefault="00D93F0B">
            <w:r>
              <w:t>Benchmark K.1.1.5</w:t>
            </w:r>
          </w:p>
        </w:tc>
        <w:tc>
          <w:tcPr>
            <w:tcW w:w="5040" w:type="dxa"/>
          </w:tcPr>
          <w:p w:rsidR="00D93F0B" w:rsidRDefault="00D93F0B" w:rsidP="00D93F0B">
            <w:pPr>
              <w:pStyle w:val="ListParagraph"/>
              <w:numPr>
                <w:ilvl w:val="0"/>
                <w:numId w:val="4"/>
              </w:numPr>
            </w:pPr>
            <w:r>
              <w:t>Compare numbers with objects 0-20.</w:t>
            </w:r>
          </w:p>
          <w:p w:rsidR="00D93F0B" w:rsidRDefault="00D93F0B" w:rsidP="00D93F0B">
            <w:pPr>
              <w:pStyle w:val="ListParagraph"/>
              <w:numPr>
                <w:ilvl w:val="0"/>
                <w:numId w:val="4"/>
              </w:numPr>
            </w:pPr>
            <w:r>
              <w:t xml:space="preserve">Compare numbers without objects 0-20. </w:t>
            </w:r>
          </w:p>
          <w:p w:rsidR="00D93F0B" w:rsidRDefault="00D93F0B" w:rsidP="00D93F0B">
            <w:pPr>
              <w:pStyle w:val="ListParagraph"/>
              <w:numPr>
                <w:ilvl w:val="0"/>
                <w:numId w:val="4"/>
              </w:numPr>
            </w:pPr>
            <w:r>
              <w:t>Order numbers with objects 0-20.</w:t>
            </w:r>
          </w:p>
          <w:p w:rsidR="00D93F0B" w:rsidRDefault="00D93F0B" w:rsidP="00D93F0B">
            <w:pPr>
              <w:pStyle w:val="ListParagraph"/>
              <w:numPr>
                <w:ilvl w:val="0"/>
                <w:numId w:val="4"/>
              </w:numPr>
            </w:pPr>
            <w:r>
              <w:t xml:space="preserve">Order numbers without objects 0-20.  </w:t>
            </w:r>
          </w:p>
        </w:tc>
        <w:tc>
          <w:tcPr>
            <w:tcW w:w="3654" w:type="dxa"/>
          </w:tcPr>
          <w:p w:rsidR="006918D7" w:rsidRDefault="006918D7">
            <w:r>
              <w:t>T1 # 1-10</w:t>
            </w:r>
          </w:p>
          <w:p w:rsidR="006918D7" w:rsidRDefault="006918D7"/>
          <w:p w:rsidR="006918D7" w:rsidRDefault="006918D7">
            <w:r>
              <w:t>T2 #1-20</w:t>
            </w:r>
          </w:p>
        </w:tc>
        <w:tc>
          <w:tcPr>
            <w:tcW w:w="3654" w:type="dxa"/>
          </w:tcPr>
          <w:p w:rsidR="006918D7" w:rsidRDefault="006918D7">
            <w:r>
              <w:t xml:space="preserve">Lesson 1.20 number tiles </w:t>
            </w:r>
          </w:p>
          <w:p w:rsidR="00D93F0B" w:rsidRDefault="006918D7">
            <w:r>
              <w:t xml:space="preserve">Vocabulary – greatest, least </w:t>
            </w:r>
          </w:p>
        </w:tc>
      </w:tr>
    </w:tbl>
    <w:p w:rsidR="00D93F0B" w:rsidRDefault="00D93F0B"/>
    <w:p w:rsidR="00D93F0B" w:rsidRDefault="00D93F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040"/>
        <w:gridCol w:w="3654"/>
        <w:gridCol w:w="3654"/>
      </w:tblGrid>
      <w:tr w:rsidR="00193624" w:rsidTr="00C07DB8">
        <w:tc>
          <w:tcPr>
            <w:tcW w:w="14616" w:type="dxa"/>
            <w:gridSpan w:val="4"/>
          </w:tcPr>
          <w:p w:rsidR="00193624" w:rsidRDefault="00267B82" w:rsidP="00C07DB8">
            <w:r>
              <w:t xml:space="preserve">Numbers and Operations: </w:t>
            </w:r>
            <w:r w:rsidR="00193624">
              <w:t xml:space="preserve">Standard 2: Use objects and pictures to represent situations involving combining and separating.  </w:t>
            </w:r>
          </w:p>
        </w:tc>
      </w:tr>
      <w:tr w:rsidR="00193624" w:rsidTr="00C07DB8">
        <w:tc>
          <w:tcPr>
            <w:tcW w:w="2268" w:type="dxa"/>
          </w:tcPr>
          <w:p w:rsidR="00193624" w:rsidRDefault="00193624" w:rsidP="00C07DB8">
            <w:r>
              <w:t>Benchmark</w:t>
            </w:r>
          </w:p>
        </w:tc>
        <w:tc>
          <w:tcPr>
            <w:tcW w:w="5040" w:type="dxa"/>
          </w:tcPr>
          <w:p w:rsidR="00193624" w:rsidRDefault="00193624" w:rsidP="00C07DB8">
            <w:r>
              <w:t>Essential Learning Outcomes</w:t>
            </w:r>
          </w:p>
        </w:tc>
        <w:tc>
          <w:tcPr>
            <w:tcW w:w="3654" w:type="dxa"/>
          </w:tcPr>
          <w:p w:rsidR="00193624" w:rsidRDefault="00193624" w:rsidP="00C07DB8">
            <w:r>
              <w:t>SMART Goal</w:t>
            </w:r>
          </w:p>
        </w:tc>
        <w:tc>
          <w:tcPr>
            <w:tcW w:w="3654" w:type="dxa"/>
          </w:tcPr>
          <w:p w:rsidR="00193624" w:rsidRDefault="00193624" w:rsidP="00C07DB8">
            <w:r>
              <w:t xml:space="preserve">Common Formative Assessment </w:t>
            </w:r>
          </w:p>
        </w:tc>
      </w:tr>
      <w:tr w:rsidR="00193624" w:rsidTr="00C07DB8">
        <w:tc>
          <w:tcPr>
            <w:tcW w:w="2268" w:type="dxa"/>
          </w:tcPr>
          <w:p w:rsidR="00193624" w:rsidRDefault="00193624" w:rsidP="00C07DB8">
            <w:r>
              <w:t>Benchmark K.1.2.1</w:t>
            </w:r>
          </w:p>
        </w:tc>
        <w:tc>
          <w:tcPr>
            <w:tcW w:w="5040" w:type="dxa"/>
          </w:tcPr>
          <w:p w:rsidR="00193624" w:rsidRDefault="00193624" w:rsidP="00193624">
            <w:pPr>
              <w:pStyle w:val="ListParagraph"/>
              <w:numPr>
                <w:ilvl w:val="0"/>
                <w:numId w:val="6"/>
              </w:numPr>
            </w:pPr>
            <w:r>
              <w:t xml:space="preserve">Use objects to find sums of numbers 0-10. </w:t>
            </w:r>
          </w:p>
          <w:p w:rsidR="00193624" w:rsidRDefault="00193624" w:rsidP="00193624">
            <w:pPr>
              <w:pStyle w:val="ListParagraph"/>
              <w:numPr>
                <w:ilvl w:val="0"/>
                <w:numId w:val="6"/>
              </w:numPr>
            </w:pPr>
            <w:r>
              <w:t xml:space="preserve">Use objects to find differences of numbers 0-10. </w:t>
            </w:r>
          </w:p>
          <w:p w:rsidR="00193624" w:rsidRDefault="00193624" w:rsidP="00193624">
            <w:pPr>
              <w:pStyle w:val="ListParagraph"/>
              <w:numPr>
                <w:ilvl w:val="0"/>
                <w:numId w:val="6"/>
              </w:numPr>
            </w:pPr>
            <w:r>
              <w:t>Draw pictures to find sums of numbers 0-10.</w:t>
            </w:r>
          </w:p>
          <w:p w:rsidR="00193624" w:rsidRDefault="00193624" w:rsidP="00193624">
            <w:pPr>
              <w:pStyle w:val="ListParagraph"/>
              <w:numPr>
                <w:ilvl w:val="0"/>
                <w:numId w:val="6"/>
              </w:numPr>
            </w:pPr>
            <w:r>
              <w:t xml:space="preserve">Draw pictures to find differences of numbers 0-10. </w:t>
            </w:r>
          </w:p>
        </w:tc>
        <w:tc>
          <w:tcPr>
            <w:tcW w:w="3654" w:type="dxa"/>
          </w:tcPr>
          <w:p w:rsidR="00193624" w:rsidRDefault="00282D07" w:rsidP="00C07DB8">
            <w:r>
              <w:t>T2 - sums</w:t>
            </w:r>
          </w:p>
          <w:p w:rsidR="00282D07" w:rsidRDefault="00282D07" w:rsidP="00C07DB8">
            <w:r>
              <w:t xml:space="preserve">T3 – differences </w:t>
            </w:r>
          </w:p>
        </w:tc>
        <w:tc>
          <w:tcPr>
            <w:tcW w:w="3654" w:type="dxa"/>
          </w:tcPr>
          <w:p w:rsidR="00193624" w:rsidRDefault="00853865" w:rsidP="00C07DB8">
            <w:r>
              <w:t xml:space="preserve">CRA sequence </w:t>
            </w:r>
          </w:p>
        </w:tc>
      </w:tr>
      <w:tr w:rsidR="00193624" w:rsidTr="00C07DB8">
        <w:tc>
          <w:tcPr>
            <w:tcW w:w="2268" w:type="dxa"/>
          </w:tcPr>
          <w:p w:rsidR="00193624" w:rsidRDefault="00193624" w:rsidP="00C07DB8">
            <w:r>
              <w:lastRenderedPageBreak/>
              <w:t>Benchmark K.1.2.2</w:t>
            </w:r>
          </w:p>
        </w:tc>
        <w:tc>
          <w:tcPr>
            <w:tcW w:w="5040" w:type="dxa"/>
          </w:tcPr>
          <w:p w:rsidR="00193624" w:rsidRDefault="00193624" w:rsidP="00193624">
            <w:pPr>
              <w:pStyle w:val="ListParagraph"/>
              <w:numPr>
                <w:ilvl w:val="0"/>
                <w:numId w:val="7"/>
              </w:numPr>
            </w:pPr>
            <w:r>
              <w:t>Compose numbers up to 10 with objects.</w:t>
            </w:r>
          </w:p>
          <w:p w:rsidR="00193624" w:rsidRDefault="00193624" w:rsidP="00193624">
            <w:pPr>
              <w:pStyle w:val="ListParagraph"/>
              <w:numPr>
                <w:ilvl w:val="0"/>
                <w:numId w:val="7"/>
              </w:numPr>
            </w:pPr>
            <w:r>
              <w:t xml:space="preserve">Compose numbers up to 10 with pictures. </w:t>
            </w:r>
          </w:p>
          <w:p w:rsidR="00193624" w:rsidRDefault="00193624" w:rsidP="00193624">
            <w:pPr>
              <w:pStyle w:val="ListParagraph"/>
              <w:numPr>
                <w:ilvl w:val="0"/>
                <w:numId w:val="7"/>
              </w:numPr>
            </w:pPr>
            <w:r>
              <w:t>Decompose numbers up to 10 with objects.</w:t>
            </w:r>
          </w:p>
          <w:p w:rsidR="00193624" w:rsidRDefault="00193624" w:rsidP="00193624">
            <w:pPr>
              <w:pStyle w:val="ListParagraph"/>
              <w:numPr>
                <w:ilvl w:val="0"/>
                <w:numId w:val="7"/>
              </w:numPr>
            </w:pPr>
            <w:r>
              <w:t xml:space="preserve">Decompose numbers up to 10 with pictures. </w:t>
            </w:r>
          </w:p>
        </w:tc>
        <w:tc>
          <w:tcPr>
            <w:tcW w:w="3654" w:type="dxa"/>
          </w:tcPr>
          <w:p w:rsidR="00193624" w:rsidRDefault="00853865" w:rsidP="00C07DB8">
            <w:r>
              <w:t>T2</w:t>
            </w:r>
          </w:p>
          <w:p w:rsidR="00853865" w:rsidRDefault="00EB3D15" w:rsidP="00C07DB8">
            <w:r>
              <w:t>T2</w:t>
            </w:r>
          </w:p>
          <w:p w:rsidR="00853865" w:rsidRDefault="00853865" w:rsidP="00C07DB8">
            <w:r>
              <w:t>T3</w:t>
            </w:r>
          </w:p>
          <w:p w:rsidR="00853865" w:rsidRDefault="00853865" w:rsidP="00C07DB8">
            <w:r>
              <w:t>T3</w:t>
            </w:r>
          </w:p>
        </w:tc>
        <w:tc>
          <w:tcPr>
            <w:tcW w:w="3654" w:type="dxa"/>
          </w:tcPr>
          <w:p w:rsidR="00193624" w:rsidRDefault="00193624" w:rsidP="00C07DB8"/>
        </w:tc>
      </w:tr>
    </w:tbl>
    <w:p w:rsidR="00193624" w:rsidRDefault="001936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040"/>
        <w:gridCol w:w="3654"/>
        <w:gridCol w:w="3654"/>
      </w:tblGrid>
      <w:tr w:rsidR="00267B82" w:rsidTr="00C07DB8">
        <w:tc>
          <w:tcPr>
            <w:tcW w:w="14616" w:type="dxa"/>
            <w:gridSpan w:val="4"/>
          </w:tcPr>
          <w:p w:rsidR="00267B82" w:rsidRDefault="00267B82" w:rsidP="00267B82">
            <w:r>
              <w:t xml:space="preserve">Algebra: Standard 1:  Recognize, create, complete, and extend patterns. </w:t>
            </w:r>
          </w:p>
        </w:tc>
      </w:tr>
      <w:tr w:rsidR="00267B82" w:rsidTr="00C07DB8">
        <w:tc>
          <w:tcPr>
            <w:tcW w:w="2268" w:type="dxa"/>
          </w:tcPr>
          <w:p w:rsidR="00267B82" w:rsidRDefault="00267B82" w:rsidP="00C07DB8">
            <w:r>
              <w:t>Benchmark</w:t>
            </w:r>
          </w:p>
        </w:tc>
        <w:tc>
          <w:tcPr>
            <w:tcW w:w="5040" w:type="dxa"/>
          </w:tcPr>
          <w:p w:rsidR="00267B82" w:rsidRDefault="00267B82" w:rsidP="00C07DB8">
            <w:r>
              <w:t>Essential Learning Outcomes</w:t>
            </w:r>
          </w:p>
        </w:tc>
        <w:tc>
          <w:tcPr>
            <w:tcW w:w="3654" w:type="dxa"/>
          </w:tcPr>
          <w:p w:rsidR="00267B82" w:rsidRDefault="00267B82" w:rsidP="00C07DB8">
            <w:r>
              <w:t>SMART Goal</w:t>
            </w:r>
          </w:p>
        </w:tc>
        <w:tc>
          <w:tcPr>
            <w:tcW w:w="3654" w:type="dxa"/>
          </w:tcPr>
          <w:p w:rsidR="00267B82" w:rsidRDefault="00267B82" w:rsidP="00C07DB8">
            <w:r>
              <w:t xml:space="preserve">Common Formative Assessment </w:t>
            </w:r>
          </w:p>
        </w:tc>
      </w:tr>
      <w:tr w:rsidR="00267B82" w:rsidTr="00C07DB8">
        <w:tc>
          <w:tcPr>
            <w:tcW w:w="2268" w:type="dxa"/>
          </w:tcPr>
          <w:p w:rsidR="00267B82" w:rsidRDefault="00267B82" w:rsidP="00C07DB8">
            <w:r>
              <w:t>Benchmark K.2.1.1</w:t>
            </w:r>
          </w:p>
        </w:tc>
        <w:tc>
          <w:tcPr>
            <w:tcW w:w="5040" w:type="dxa"/>
          </w:tcPr>
          <w:p w:rsidR="00267B82" w:rsidRDefault="00267B82" w:rsidP="00267B8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simple patterns using shapes.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simple patterns using color.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simple patterns using size. 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simple patterns using numbers.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simple patterns using sounds.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simple patterns using movements.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simple patterns using shapes.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simple patterns using color.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simple patterns using size. 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simple patterns using numbers.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simple patterns using sounds.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simple patterns using movements. </w:t>
            </w:r>
          </w:p>
          <w:p w:rsidR="00267B82" w:rsidRDefault="00267B82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Extend simple patterns using shapes. </w:t>
            </w:r>
          </w:p>
          <w:p w:rsidR="00267B82" w:rsidRDefault="003B7C0D" w:rsidP="003B7C0D">
            <w:pPr>
              <w:pStyle w:val="ListParagraph"/>
              <w:numPr>
                <w:ilvl w:val="0"/>
                <w:numId w:val="8"/>
              </w:numPr>
            </w:pPr>
            <w:r>
              <w:t>Extend</w:t>
            </w:r>
            <w:r w:rsidR="00267B82">
              <w:t xml:space="preserve"> simple patterns using color. </w:t>
            </w:r>
          </w:p>
          <w:p w:rsidR="00267B82" w:rsidRDefault="003B7C0D" w:rsidP="003B7C0D">
            <w:pPr>
              <w:pStyle w:val="ListParagraph"/>
              <w:numPr>
                <w:ilvl w:val="0"/>
                <w:numId w:val="8"/>
              </w:numPr>
            </w:pPr>
            <w:r>
              <w:t>Extend</w:t>
            </w:r>
            <w:r w:rsidR="00267B82">
              <w:t xml:space="preserve"> simple patterns using size.  </w:t>
            </w:r>
          </w:p>
          <w:p w:rsidR="00267B82" w:rsidRDefault="003B7C0D" w:rsidP="003B7C0D">
            <w:pPr>
              <w:pStyle w:val="ListParagraph"/>
              <w:numPr>
                <w:ilvl w:val="0"/>
                <w:numId w:val="8"/>
              </w:numPr>
            </w:pPr>
            <w:r>
              <w:t xml:space="preserve">Extend </w:t>
            </w:r>
            <w:r w:rsidR="00267B82">
              <w:t xml:space="preserve">simple patterns using numbers. </w:t>
            </w:r>
          </w:p>
          <w:p w:rsidR="00267B82" w:rsidRDefault="003B7C0D" w:rsidP="003B7C0D">
            <w:pPr>
              <w:pStyle w:val="ListParagraph"/>
              <w:numPr>
                <w:ilvl w:val="0"/>
                <w:numId w:val="8"/>
              </w:numPr>
            </w:pPr>
            <w:r>
              <w:t>Extend</w:t>
            </w:r>
            <w:r w:rsidR="00267B82">
              <w:t xml:space="preserve"> simple patterns using sounds. </w:t>
            </w:r>
          </w:p>
          <w:p w:rsidR="00EB3D15" w:rsidRDefault="003B7C0D" w:rsidP="00EB3D15">
            <w:pPr>
              <w:pStyle w:val="ListParagraph"/>
              <w:numPr>
                <w:ilvl w:val="0"/>
                <w:numId w:val="8"/>
              </w:numPr>
            </w:pPr>
            <w:r>
              <w:t>Extend</w:t>
            </w:r>
            <w:r w:rsidR="00267B82">
              <w:t xml:space="preserve"> simple patterns using movements. </w:t>
            </w:r>
          </w:p>
          <w:p w:rsidR="00EB3D15" w:rsidRDefault="00EB3D15" w:rsidP="00EB3D15">
            <w:pPr>
              <w:pStyle w:val="ListParagraph"/>
              <w:numPr>
                <w:ilvl w:val="0"/>
                <w:numId w:val="8"/>
              </w:numPr>
            </w:pPr>
            <w:r>
              <w:t xml:space="preserve">Create simple patterns using shapes. </w:t>
            </w:r>
          </w:p>
          <w:p w:rsidR="00EB3D15" w:rsidRDefault="00EB3D15" w:rsidP="00EB3D15">
            <w:pPr>
              <w:pStyle w:val="ListParagraph"/>
              <w:numPr>
                <w:ilvl w:val="0"/>
                <w:numId w:val="8"/>
              </w:numPr>
            </w:pPr>
            <w:r>
              <w:t xml:space="preserve">Create simple patterns using color. </w:t>
            </w:r>
          </w:p>
          <w:p w:rsidR="00EB3D15" w:rsidRDefault="00EB3D15" w:rsidP="00EB3D15">
            <w:pPr>
              <w:pStyle w:val="ListParagraph"/>
              <w:numPr>
                <w:ilvl w:val="0"/>
                <w:numId w:val="8"/>
              </w:numPr>
            </w:pPr>
            <w:r>
              <w:t xml:space="preserve">Create simple patterns using size.  </w:t>
            </w:r>
          </w:p>
          <w:p w:rsidR="00EB3D15" w:rsidRDefault="00EB3D15" w:rsidP="00EB3D15">
            <w:pPr>
              <w:pStyle w:val="ListParagraph"/>
              <w:numPr>
                <w:ilvl w:val="0"/>
                <w:numId w:val="8"/>
              </w:numPr>
            </w:pPr>
            <w:r>
              <w:t xml:space="preserve">Create simple patterns using numbers. </w:t>
            </w:r>
          </w:p>
          <w:p w:rsidR="00EB3D15" w:rsidRDefault="00EB3D15" w:rsidP="00EB3D15">
            <w:pPr>
              <w:pStyle w:val="ListParagraph"/>
              <w:numPr>
                <w:ilvl w:val="0"/>
                <w:numId w:val="8"/>
              </w:numPr>
            </w:pPr>
            <w:r>
              <w:t xml:space="preserve">Create simple patterns using sounds. </w:t>
            </w:r>
          </w:p>
          <w:p w:rsidR="00267B82" w:rsidRDefault="00EB3D15" w:rsidP="00EB3D15">
            <w:pPr>
              <w:pStyle w:val="ListParagraph"/>
              <w:numPr>
                <w:ilvl w:val="0"/>
                <w:numId w:val="8"/>
              </w:numPr>
            </w:pPr>
            <w:r>
              <w:t xml:space="preserve">Create simple patterns using movements. </w:t>
            </w:r>
          </w:p>
          <w:p w:rsidR="00267B82" w:rsidRDefault="003B7C0D" w:rsidP="003B7C0D">
            <w:pPr>
              <w:rPr>
                <w:i/>
              </w:rPr>
            </w:pPr>
            <w:r>
              <w:t>**</w:t>
            </w:r>
            <w:r w:rsidRPr="003B7C0D">
              <w:rPr>
                <w:i/>
              </w:rPr>
              <w:t xml:space="preserve">Patterns may be repeating, growing, or shrinking. </w:t>
            </w:r>
          </w:p>
          <w:p w:rsidR="00995031" w:rsidRDefault="00995031" w:rsidP="00995031">
            <w:r>
              <w:t>**part of calendar routine</w:t>
            </w:r>
          </w:p>
        </w:tc>
        <w:tc>
          <w:tcPr>
            <w:tcW w:w="3654" w:type="dxa"/>
          </w:tcPr>
          <w:p w:rsidR="00267B82" w:rsidRDefault="00EB3D15" w:rsidP="00C07DB8">
            <w:r>
              <w:t xml:space="preserve">T2 </w:t>
            </w:r>
          </w:p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>
            <w:r>
              <w:t>T2</w:t>
            </w:r>
          </w:p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>
            <w:r>
              <w:t>T2</w:t>
            </w:r>
          </w:p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>
            <w:r>
              <w:t>T3</w:t>
            </w:r>
          </w:p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/>
          <w:p w:rsidR="00EB3D15" w:rsidRDefault="00EB3D15" w:rsidP="00C07DB8"/>
        </w:tc>
        <w:tc>
          <w:tcPr>
            <w:tcW w:w="3654" w:type="dxa"/>
          </w:tcPr>
          <w:p w:rsidR="00267B82" w:rsidRDefault="00267B82" w:rsidP="00C07DB8"/>
        </w:tc>
      </w:tr>
    </w:tbl>
    <w:p w:rsidR="00267B82" w:rsidRDefault="00EB3D15">
      <w:r>
        <w:t>1</w:t>
      </w:r>
    </w:p>
    <w:p w:rsidR="0089145E" w:rsidRDefault="00891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040"/>
        <w:gridCol w:w="3654"/>
        <w:gridCol w:w="3654"/>
      </w:tblGrid>
      <w:tr w:rsidR="0089145E" w:rsidTr="00C07DB8">
        <w:tc>
          <w:tcPr>
            <w:tcW w:w="14616" w:type="dxa"/>
            <w:gridSpan w:val="4"/>
          </w:tcPr>
          <w:p w:rsidR="0089145E" w:rsidRDefault="0089145E" w:rsidP="0089145E">
            <w:r>
              <w:t xml:space="preserve">Geometry and Measurement: Standard 1:  Recognize and sort basic two- and three- dimensional shapes; use them to model real-world objects. </w:t>
            </w:r>
          </w:p>
        </w:tc>
      </w:tr>
      <w:tr w:rsidR="0089145E" w:rsidTr="00C07DB8">
        <w:tc>
          <w:tcPr>
            <w:tcW w:w="2268" w:type="dxa"/>
          </w:tcPr>
          <w:p w:rsidR="0089145E" w:rsidRDefault="0089145E" w:rsidP="00C07DB8">
            <w:r>
              <w:t>Benchmark</w:t>
            </w:r>
          </w:p>
        </w:tc>
        <w:tc>
          <w:tcPr>
            <w:tcW w:w="5040" w:type="dxa"/>
          </w:tcPr>
          <w:p w:rsidR="0089145E" w:rsidRDefault="0089145E" w:rsidP="00C07DB8">
            <w:r>
              <w:t>Essential Learning Outcomes</w:t>
            </w:r>
          </w:p>
        </w:tc>
        <w:tc>
          <w:tcPr>
            <w:tcW w:w="3654" w:type="dxa"/>
          </w:tcPr>
          <w:p w:rsidR="0089145E" w:rsidRDefault="0089145E" w:rsidP="00C07DB8">
            <w:r>
              <w:t>SMART Goal</w:t>
            </w:r>
          </w:p>
        </w:tc>
        <w:tc>
          <w:tcPr>
            <w:tcW w:w="3654" w:type="dxa"/>
          </w:tcPr>
          <w:p w:rsidR="0089145E" w:rsidRDefault="0089145E" w:rsidP="00C07DB8">
            <w:r>
              <w:t xml:space="preserve">Common Formative Assessment </w:t>
            </w:r>
          </w:p>
        </w:tc>
      </w:tr>
      <w:tr w:rsidR="0089145E" w:rsidTr="00C07DB8">
        <w:tc>
          <w:tcPr>
            <w:tcW w:w="2268" w:type="dxa"/>
          </w:tcPr>
          <w:p w:rsidR="0089145E" w:rsidRDefault="0089145E" w:rsidP="0089145E">
            <w:r>
              <w:lastRenderedPageBreak/>
              <w:t>Benchmark K.3.1.1</w:t>
            </w:r>
          </w:p>
        </w:tc>
        <w:tc>
          <w:tcPr>
            <w:tcW w:w="5040" w:type="dxa"/>
          </w:tcPr>
          <w:p w:rsidR="0089145E" w:rsidRDefault="0089145E" w:rsidP="0089145E">
            <w:pPr>
              <w:pStyle w:val="ListParagraph"/>
              <w:numPr>
                <w:ilvl w:val="0"/>
                <w:numId w:val="9"/>
              </w:numPr>
            </w:pPr>
            <w:r>
              <w:t xml:space="preserve">Recognize two-dimensional shapes: squares, circles, triangles, rectangles, trapezoids, and hexagons. </w:t>
            </w:r>
          </w:p>
          <w:p w:rsidR="0089145E" w:rsidRDefault="0089145E" w:rsidP="0089145E">
            <w:pPr>
              <w:pStyle w:val="ListParagraph"/>
              <w:numPr>
                <w:ilvl w:val="0"/>
                <w:numId w:val="9"/>
              </w:numPr>
            </w:pPr>
            <w:r>
              <w:t xml:space="preserve">Recognize three-dimensional shapes: cubes, cones, cylinders, and spheres. </w:t>
            </w:r>
          </w:p>
        </w:tc>
        <w:tc>
          <w:tcPr>
            <w:tcW w:w="3654" w:type="dxa"/>
          </w:tcPr>
          <w:p w:rsidR="0089145E" w:rsidRDefault="00EB3D15" w:rsidP="00C07DB8">
            <w:r>
              <w:t>T1 – square, circle, triangle, rectangle</w:t>
            </w:r>
          </w:p>
          <w:p w:rsidR="00EB3D15" w:rsidRDefault="00EB3D15" w:rsidP="00C07DB8">
            <w:r>
              <w:t>T2 – trapezoids, hexagons</w:t>
            </w:r>
          </w:p>
          <w:p w:rsidR="00EB3D15" w:rsidRDefault="00EB3D15" w:rsidP="00C07DB8"/>
          <w:p w:rsidR="00EB3D15" w:rsidRDefault="00EB3D15" w:rsidP="00C07DB8">
            <w:r>
              <w:t xml:space="preserve">T3 </w:t>
            </w:r>
          </w:p>
        </w:tc>
        <w:tc>
          <w:tcPr>
            <w:tcW w:w="3654" w:type="dxa"/>
          </w:tcPr>
          <w:p w:rsidR="0089145E" w:rsidRDefault="008F1A9A" w:rsidP="00C07DB8">
            <w:r>
              <w:t xml:space="preserve">*number of sides of a shape </w:t>
            </w:r>
          </w:p>
        </w:tc>
      </w:tr>
      <w:tr w:rsidR="0089145E" w:rsidTr="00C07DB8">
        <w:tc>
          <w:tcPr>
            <w:tcW w:w="2268" w:type="dxa"/>
          </w:tcPr>
          <w:p w:rsidR="0089145E" w:rsidRDefault="0089145E" w:rsidP="0089145E">
            <w:r>
              <w:t>Benchmark K.3.1.2</w:t>
            </w:r>
          </w:p>
        </w:tc>
        <w:tc>
          <w:tcPr>
            <w:tcW w:w="5040" w:type="dxa"/>
          </w:tcPr>
          <w:p w:rsidR="00DB72F6" w:rsidRDefault="00DB72F6" w:rsidP="00DB72F6">
            <w:pPr>
              <w:pStyle w:val="ListParagraph"/>
              <w:numPr>
                <w:ilvl w:val="0"/>
                <w:numId w:val="10"/>
              </w:numPr>
            </w:pPr>
            <w:r>
              <w:t>Sort objects by color.</w:t>
            </w:r>
          </w:p>
          <w:p w:rsidR="0089145E" w:rsidRDefault="0089145E" w:rsidP="0089145E">
            <w:pPr>
              <w:pStyle w:val="ListParagraph"/>
              <w:numPr>
                <w:ilvl w:val="0"/>
                <w:numId w:val="10"/>
              </w:numPr>
            </w:pPr>
            <w:r>
              <w:t>Sort objects by shape.</w:t>
            </w:r>
          </w:p>
          <w:p w:rsidR="0089145E" w:rsidRDefault="0089145E" w:rsidP="0089145E">
            <w:pPr>
              <w:pStyle w:val="ListParagraph"/>
              <w:numPr>
                <w:ilvl w:val="0"/>
                <w:numId w:val="10"/>
              </w:numPr>
            </w:pPr>
            <w:r>
              <w:t>Sort objects by size.</w:t>
            </w:r>
          </w:p>
          <w:p w:rsidR="0089145E" w:rsidRDefault="0089145E" w:rsidP="0089145E">
            <w:pPr>
              <w:pStyle w:val="ListParagraph"/>
              <w:numPr>
                <w:ilvl w:val="0"/>
                <w:numId w:val="10"/>
              </w:numPr>
            </w:pPr>
            <w:r>
              <w:t xml:space="preserve">Sort objects by thickness. </w:t>
            </w:r>
          </w:p>
        </w:tc>
        <w:tc>
          <w:tcPr>
            <w:tcW w:w="3654" w:type="dxa"/>
          </w:tcPr>
          <w:p w:rsidR="0089145E" w:rsidRDefault="00DB72F6" w:rsidP="00C07DB8">
            <w:r>
              <w:t>T1</w:t>
            </w:r>
          </w:p>
          <w:p w:rsidR="00DB72F6" w:rsidRDefault="00DB72F6" w:rsidP="00C07DB8">
            <w:r>
              <w:t>T1</w:t>
            </w:r>
          </w:p>
          <w:p w:rsidR="00DB72F6" w:rsidRDefault="00DB72F6" w:rsidP="00C07DB8">
            <w:r>
              <w:t>T2</w:t>
            </w:r>
          </w:p>
          <w:p w:rsidR="00DB72F6" w:rsidRDefault="00DB72F6" w:rsidP="00C07DB8">
            <w:r>
              <w:t xml:space="preserve">T3 </w:t>
            </w:r>
          </w:p>
        </w:tc>
        <w:tc>
          <w:tcPr>
            <w:tcW w:w="3654" w:type="dxa"/>
          </w:tcPr>
          <w:p w:rsidR="0089145E" w:rsidRDefault="0089145E" w:rsidP="00C07DB8"/>
        </w:tc>
      </w:tr>
      <w:tr w:rsidR="0089145E" w:rsidTr="00C07DB8">
        <w:tc>
          <w:tcPr>
            <w:tcW w:w="2268" w:type="dxa"/>
          </w:tcPr>
          <w:p w:rsidR="0089145E" w:rsidRDefault="0089145E" w:rsidP="00C07DB8">
            <w:r>
              <w:t>Benchmark K.3.1.3</w:t>
            </w:r>
          </w:p>
        </w:tc>
        <w:tc>
          <w:tcPr>
            <w:tcW w:w="5040" w:type="dxa"/>
          </w:tcPr>
          <w:p w:rsidR="0089145E" w:rsidRDefault="00D562E1" w:rsidP="00D562E1">
            <w:pPr>
              <w:pStyle w:val="ListParagraph"/>
              <w:numPr>
                <w:ilvl w:val="0"/>
                <w:numId w:val="11"/>
              </w:numPr>
            </w:pPr>
            <w:r>
              <w:t xml:space="preserve">Use basic shapes and spatial reasoning to model objects in the real-world. </w:t>
            </w:r>
          </w:p>
        </w:tc>
        <w:tc>
          <w:tcPr>
            <w:tcW w:w="3654" w:type="dxa"/>
          </w:tcPr>
          <w:p w:rsidR="0089145E" w:rsidRDefault="00BD459B" w:rsidP="00C07DB8">
            <w:r>
              <w:t>T2</w:t>
            </w:r>
          </w:p>
        </w:tc>
        <w:tc>
          <w:tcPr>
            <w:tcW w:w="3654" w:type="dxa"/>
          </w:tcPr>
          <w:p w:rsidR="0089145E" w:rsidRDefault="00BD459B" w:rsidP="00C07DB8">
            <w:r>
              <w:t>Above, below, next to, beneath,</w:t>
            </w:r>
          </w:p>
          <w:p w:rsidR="00BD459B" w:rsidRDefault="00BD459B" w:rsidP="00C07DB8">
            <w:r>
              <w:t xml:space="preserve">2D composes 3D shapes </w:t>
            </w:r>
          </w:p>
        </w:tc>
      </w:tr>
    </w:tbl>
    <w:p w:rsidR="0089145E" w:rsidRDefault="00891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040"/>
        <w:gridCol w:w="3654"/>
        <w:gridCol w:w="3654"/>
      </w:tblGrid>
      <w:tr w:rsidR="00D562E1" w:rsidTr="00C07DB8">
        <w:tc>
          <w:tcPr>
            <w:tcW w:w="14616" w:type="dxa"/>
            <w:gridSpan w:val="4"/>
          </w:tcPr>
          <w:p w:rsidR="00D562E1" w:rsidRDefault="00D562E1" w:rsidP="00D562E1">
            <w:r>
              <w:t xml:space="preserve">Geometry and Measurement: Standard 2:  Compare and order objects according to location and measurable attributes.  </w:t>
            </w:r>
          </w:p>
        </w:tc>
      </w:tr>
      <w:tr w:rsidR="00D562E1" w:rsidTr="00C07DB8">
        <w:tc>
          <w:tcPr>
            <w:tcW w:w="2268" w:type="dxa"/>
          </w:tcPr>
          <w:p w:rsidR="00D562E1" w:rsidRDefault="00D562E1" w:rsidP="00C07DB8">
            <w:r>
              <w:t>Benchmark</w:t>
            </w:r>
          </w:p>
        </w:tc>
        <w:tc>
          <w:tcPr>
            <w:tcW w:w="5040" w:type="dxa"/>
          </w:tcPr>
          <w:p w:rsidR="00D562E1" w:rsidRDefault="00D562E1" w:rsidP="00C07DB8">
            <w:r>
              <w:t>Essential Learning Outcomes</w:t>
            </w:r>
          </w:p>
        </w:tc>
        <w:tc>
          <w:tcPr>
            <w:tcW w:w="3654" w:type="dxa"/>
          </w:tcPr>
          <w:p w:rsidR="00D562E1" w:rsidRDefault="00D562E1" w:rsidP="00C07DB8">
            <w:r>
              <w:t>SMART Goal</w:t>
            </w:r>
          </w:p>
        </w:tc>
        <w:tc>
          <w:tcPr>
            <w:tcW w:w="3654" w:type="dxa"/>
          </w:tcPr>
          <w:p w:rsidR="00D562E1" w:rsidRDefault="00D562E1" w:rsidP="00C07DB8">
            <w:r>
              <w:t xml:space="preserve">Common Formative Assessment </w:t>
            </w:r>
          </w:p>
        </w:tc>
      </w:tr>
      <w:tr w:rsidR="00D562E1" w:rsidTr="00C07DB8">
        <w:tc>
          <w:tcPr>
            <w:tcW w:w="2268" w:type="dxa"/>
          </w:tcPr>
          <w:p w:rsidR="00D562E1" w:rsidRDefault="00D562E1" w:rsidP="00C07DB8">
            <w:r>
              <w:t>Benchmark K.3.2.1</w:t>
            </w:r>
          </w:p>
        </w:tc>
        <w:tc>
          <w:tcPr>
            <w:tcW w:w="5040" w:type="dxa"/>
          </w:tcPr>
          <w:p w:rsidR="00D562E1" w:rsidRDefault="00412D1A" w:rsidP="00412D1A">
            <w:pPr>
              <w:pStyle w:val="ListParagraph"/>
              <w:numPr>
                <w:ilvl w:val="0"/>
                <w:numId w:val="12"/>
              </w:numPr>
            </w:pPr>
            <w:r>
              <w:t xml:space="preserve">Use words to compare objects by length. </w:t>
            </w:r>
          </w:p>
          <w:p w:rsidR="00412D1A" w:rsidRDefault="00412D1A" w:rsidP="00412D1A">
            <w:pPr>
              <w:pStyle w:val="ListParagraph"/>
              <w:numPr>
                <w:ilvl w:val="0"/>
                <w:numId w:val="12"/>
              </w:numPr>
            </w:pPr>
            <w:r>
              <w:t>Use words to compare objects by size.</w:t>
            </w:r>
          </w:p>
          <w:p w:rsidR="00412D1A" w:rsidRDefault="00412D1A" w:rsidP="00412D1A">
            <w:pPr>
              <w:pStyle w:val="ListParagraph"/>
              <w:numPr>
                <w:ilvl w:val="0"/>
                <w:numId w:val="12"/>
              </w:numPr>
            </w:pPr>
            <w:r>
              <w:t>Use words to compare objects by weight.</w:t>
            </w:r>
          </w:p>
          <w:p w:rsidR="00412D1A" w:rsidRDefault="00412D1A" w:rsidP="00412D1A">
            <w:pPr>
              <w:pStyle w:val="ListParagraph"/>
              <w:numPr>
                <w:ilvl w:val="0"/>
                <w:numId w:val="12"/>
              </w:numPr>
            </w:pPr>
            <w:r>
              <w:t xml:space="preserve">Use words to compare objects by position. </w:t>
            </w:r>
          </w:p>
          <w:p w:rsidR="00664F2F" w:rsidRDefault="00664F2F" w:rsidP="00664F2F">
            <w:pPr>
              <w:pStyle w:val="ListParagraph"/>
              <w:ind w:left="360"/>
            </w:pPr>
            <w:r>
              <w:t xml:space="preserve">**part of calendar routine/rarely touched on in Expressions </w:t>
            </w:r>
          </w:p>
        </w:tc>
        <w:tc>
          <w:tcPr>
            <w:tcW w:w="3654" w:type="dxa"/>
          </w:tcPr>
          <w:p w:rsidR="00D562E1" w:rsidRDefault="00F17F63" w:rsidP="00C07DB8">
            <w:r>
              <w:t>T1</w:t>
            </w:r>
          </w:p>
          <w:p w:rsidR="00F17F63" w:rsidRDefault="00F17F63" w:rsidP="00C07DB8">
            <w:r>
              <w:t>T2</w:t>
            </w:r>
          </w:p>
          <w:p w:rsidR="00F17F63" w:rsidRDefault="00F17F63" w:rsidP="00C07DB8">
            <w:r>
              <w:t>T2</w:t>
            </w:r>
          </w:p>
          <w:p w:rsidR="00F17F63" w:rsidRDefault="00F17F63" w:rsidP="00C07DB8">
            <w:r>
              <w:t>T3</w:t>
            </w:r>
          </w:p>
          <w:p w:rsidR="00F17F63" w:rsidRDefault="00F17F63" w:rsidP="00C07DB8"/>
          <w:p w:rsidR="00F17F63" w:rsidRDefault="00F17F63" w:rsidP="00C07DB8"/>
          <w:p w:rsidR="00F17F63" w:rsidRDefault="00F17F63" w:rsidP="00C07DB8"/>
          <w:p w:rsidR="00F17F63" w:rsidRDefault="00F17F63" w:rsidP="00C07DB8"/>
        </w:tc>
        <w:tc>
          <w:tcPr>
            <w:tcW w:w="3654" w:type="dxa"/>
          </w:tcPr>
          <w:p w:rsidR="00D562E1" w:rsidRDefault="00F17F63" w:rsidP="00C07DB8">
            <w:r>
              <w:t>Inside/outside</w:t>
            </w:r>
          </w:p>
          <w:p w:rsidR="00F17F63" w:rsidRDefault="00F17F63" w:rsidP="00C07DB8">
            <w:r>
              <w:t>Above/below</w:t>
            </w:r>
          </w:p>
          <w:p w:rsidR="00F17F63" w:rsidRDefault="00F17F63" w:rsidP="00C07DB8">
            <w:r>
              <w:t>Left/middle/right</w:t>
            </w:r>
          </w:p>
          <w:p w:rsidR="00F17F63" w:rsidRDefault="00F17F63" w:rsidP="00C07DB8">
            <w:r>
              <w:t>Top/middle/bottom</w:t>
            </w:r>
          </w:p>
          <w:p w:rsidR="00F17F63" w:rsidRDefault="00F17F63" w:rsidP="00C07DB8">
            <w:r>
              <w:t>Long/short</w:t>
            </w:r>
          </w:p>
          <w:p w:rsidR="00F17F63" w:rsidRDefault="00F17F63" w:rsidP="00C07DB8">
            <w:r>
              <w:t>Tall/short</w:t>
            </w:r>
          </w:p>
          <w:p w:rsidR="00F17F63" w:rsidRDefault="00F17F63" w:rsidP="00C07DB8">
            <w:r>
              <w:t>Light/heavy</w:t>
            </w:r>
          </w:p>
          <w:p w:rsidR="00F17F63" w:rsidRDefault="00F17F63" w:rsidP="00C07DB8">
            <w:r>
              <w:t xml:space="preserve">Holds more or less </w:t>
            </w:r>
          </w:p>
          <w:p w:rsidR="00F17F63" w:rsidRDefault="00F17F63" w:rsidP="00C07DB8">
            <w:r>
              <w:t>Thick/thin</w:t>
            </w:r>
          </w:p>
        </w:tc>
      </w:tr>
      <w:tr w:rsidR="00D562E1" w:rsidTr="00C07DB8">
        <w:tc>
          <w:tcPr>
            <w:tcW w:w="2268" w:type="dxa"/>
          </w:tcPr>
          <w:p w:rsidR="00D562E1" w:rsidRDefault="00D562E1" w:rsidP="00C07DB8">
            <w:r>
              <w:t>Benchmark K.3.2.2</w:t>
            </w:r>
          </w:p>
        </w:tc>
        <w:tc>
          <w:tcPr>
            <w:tcW w:w="5040" w:type="dxa"/>
          </w:tcPr>
          <w:p w:rsidR="00D562E1" w:rsidRDefault="00412D1A" w:rsidP="00412D1A">
            <w:pPr>
              <w:pStyle w:val="ListParagraph"/>
              <w:numPr>
                <w:ilvl w:val="0"/>
                <w:numId w:val="13"/>
              </w:numPr>
            </w:pPr>
            <w:r>
              <w:t>Order 2 or 3 objects by length.</w:t>
            </w:r>
          </w:p>
          <w:p w:rsidR="00412D1A" w:rsidRDefault="00412D1A" w:rsidP="00412D1A">
            <w:pPr>
              <w:pStyle w:val="ListParagraph"/>
              <w:numPr>
                <w:ilvl w:val="0"/>
                <w:numId w:val="13"/>
              </w:numPr>
            </w:pPr>
            <w:r>
              <w:t xml:space="preserve">Order 2 or 3 objects by weight.  </w:t>
            </w:r>
          </w:p>
        </w:tc>
        <w:tc>
          <w:tcPr>
            <w:tcW w:w="3654" w:type="dxa"/>
          </w:tcPr>
          <w:p w:rsidR="00D562E1" w:rsidRDefault="00F17F63" w:rsidP="00C07DB8">
            <w:r>
              <w:t>T3</w:t>
            </w:r>
          </w:p>
        </w:tc>
        <w:tc>
          <w:tcPr>
            <w:tcW w:w="3654" w:type="dxa"/>
          </w:tcPr>
          <w:p w:rsidR="00D562E1" w:rsidRDefault="00412D1A" w:rsidP="00C07DB8">
            <w:r>
              <w:t>Pg. 365</w:t>
            </w:r>
          </w:p>
        </w:tc>
      </w:tr>
    </w:tbl>
    <w:p w:rsidR="00D562E1" w:rsidRDefault="00D562E1"/>
    <w:p w:rsidR="006918D7" w:rsidRDefault="00282D07">
      <w:r>
        <w:t>CRA sequence – Do you know why the MN standards include both “with objects and</w:t>
      </w:r>
      <w:bookmarkStart w:id="0" w:name="_GoBack"/>
      <w:bookmarkEnd w:id="0"/>
      <w:r>
        <w:t xml:space="preserve"> pictures?”  </w:t>
      </w:r>
    </w:p>
    <w:p w:rsidR="006918D7" w:rsidRDefault="001F4C83">
      <w:hyperlink r:id="rId5" w:history="1">
        <w:r w:rsidR="006918D7" w:rsidRPr="00DD5978">
          <w:rPr>
            <w:rStyle w:val="Hyperlink"/>
          </w:rPr>
          <w:t>https://www.ixl.com/standards/minnesota/math/kindergarten</w:t>
        </w:r>
      </w:hyperlink>
      <w:r w:rsidR="006918D7">
        <w:t xml:space="preserve"> </w:t>
      </w:r>
    </w:p>
    <w:sectPr w:rsidR="006918D7" w:rsidSect="00D93F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8FF"/>
    <w:multiLevelType w:val="hybridMultilevel"/>
    <w:tmpl w:val="7708F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20238"/>
    <w:multiLevelType w:val="hybridMultilevel"/>
    <w:tmpl w:val="68E45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F7B5E"/>
    <w:multiLevelType w:val="hybridMultilevel"/>
    <w:tmpl w:val="29949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0788E"/>
    <w:multiLevelType w:val="hybridMultilevel"/>
    <w:tmpl w:val="7BC6E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D4715"/>
    <w:multiLevelType w:val="hybridMultilevel"/>
    <w:tmpl w:val="BEC2C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5401A"/>
    <w:multiLevelType w:val="hybridMultilevel"/>
    <w:tmpl w:val="6A34A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7D6DB9"/>
    <w:multiLevelType w:val="hybridMultilevel"/>
    <w:tmpl w:val="CB40D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37866"/>
    <w:multiLevelType w:val="hybridMultilevel"/>
    <w:tmpl w:val="85F4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00C4B"/>
    <w:multiLevelType w:val="hybridMultilevel"/>
    <w:tmpl w:val="583C7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8C7BC8"/>
    <w:multiLevelType w:val="hybridMultilevel"/>
    <w:tmpl w:val="ECF29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D1206"/>
    <w:multiLevelType w:val="hybridMultilevel"/>
    <w:tmpl w:val="D7068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3E569F"/>
    <w:multiLevelType w:val="hybridMultilevel"/>
    <w:tmpl w:val="6C067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EF15A0"/>
    <w:multiLevelType w:val="hybridMultilevel"/>
    <w:tmpl w:val="FE56E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B"/>
    <w:rsid w:val="00193624"/>
    <w:rsid w:val="001F4C83"/>
    <w:rsid w:val="0021490D"/>
    <w:rsid w:val="002337AC"/>
    <w:rsid w:val="00267B82"/>
    <w:rsid w:val="00282D07"/>
    <w:rsid w:val="003B7C0D"/>
    <w:rsid w:val="00412D1A"/>
    <w:rsid w:val="00514CED"/>
    <w:rsid w:val="00603318"/>
    <w:rsid w:val="00664F2F"/>
    <w:rsid w:val="006918D7"/>
    <w:rsid w:val="006D0415"/>
    <w:rsid w:val="00853865"/>
    <w:rsid w:val="0089145E"/>
    <w:rsid w:val="008D7A65"/>
    <w:rsid w:val="008F1A9A"/>
    <w:rsid w:val="009076BE"/>
    <w:rsid w:val="00995031"/>
    <w:rsid w:val="009A48A6"/>
    <w:rsid w:val="00B752BB"/>
    <w:rsid w:val="00BD459B"/>
    <w:rsid w:val="00D0058A"/>
    <w:rsid w:val="00D562E1"/>
    <w:rsid w:val="00D93F0B"/>
    <w:rsid w:val="00DB72F6"/>
    <w:rsid w:val="00E24B93"/>
    <w:rsid w:val="00EB3D15"/>
    <w:rsid w:val="00F17F63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CBCFD-7021-4B4A-82FA-CACAA95C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xl.com/standards/minnesota/math/kindergar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492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david</dc:creator>
  <cp:lastModifiedBy>wolff, david</cp:lastModifiedBy>
  <cp:revision>36</cp:revision>
  <cp:lastPrinted>2016-03-15T17:18:00Z</cp:lastPrinted>
  <dcterms:created xsi:type="dcterms:W3CDTF">2016-03-15T15:33:00Z</dcterms:created>
  <dcterms:modified xsi:type="dcterms:W3CDTF">2016-03-18T02:01:00Z</dcterms:modified>
</cp:coreProperties>
</file>